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B205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sz w:val="44"/>
          <w:szCs w:val="44"/>
          <w:lang w:val="en-US" w:eastAsia="zh-CN"/>
        </w:rPr>
      </w:pPr>
    </w:p>
    <w:p w14:paraId="0FC71DB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sz w:val="44"/>
          <w:szCs w:val="44"/>
          <w:lang w:val="en-US" w:eastAsia="zh-CN"/>
        </w:rPr>
      </w:pPr>
    </w:p>
    <w:p w14:paraId="4E2B0DF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微软雅黑" w:hAnsi="微软雅黑" w:eastAsia="微软雅黑" w:cs="微软雅黑"/>
          <w:sz w:val="44"/>
          <w:szCs w:val="44"/>
          <w:lang w:val="en-US" w:eastAsia="zh-CN"/>
        </w:rPr>
      </w:pPr>
    </w:p>
    <w:p w14:paraId="33FDCFF4">
      <w:pPr>
        <w:jc w:val="center"/>
        <w:rPr>
          <w:rFonts w:hint="eastAsia" w:ascii="新宋体" w:hAnsi="新宋体" w:eastAsia="新宋体" w:cs="新宋体"/>
          <w:b/>
          <w:bCs/>
          <w:sz w:val="44"/>
          <w:szCs w:val="44"/>
          <w:lang w:val="en-US" w:eastAsia="zh-CN"/>
        </w:rPr>
      </w:pPr>
    </w:p>
    <w:p w14:paraId="226A6D06">
      <w:pPr>
        <w:pStyle w:val="2"/>
        <w:rPr>
          <w:rFonts w:hint="eastAsia"/>
          <w:lang w:val="en-US" w:eastAsia="zh-CN"/>
        </w:rPr>
      </w:pPr>
    </w:p>
    <w:p w14:paraId="647DCA69">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w:t>
      </w:r>
      <w:r>
        <w:rPr>
          <w:rFonts w:hint="eastAsia" w:ascii="Times New Roman" w:hAnsi="Times New Roman" w:eastAsia="方正小标宋简体" w:cs="Times New Roman"/>
          <w:sz w:val="44"/>
          <w:szCs w:val="44"/>
          <w:lang w:eastAsia="zh-CN"/>
        </w:rPr>
        <w:t>乌伊岭松江源湿地至茅兰沟景区的旅游公路（富强屯—乌伊岭段）混凝土</w:t>
      </w:r>
      <w:r>
        <w:rPr>
          <w:rFonts w:hint="eastAsia" w:ascii="Times New Roman" w:hAnsi="Times New Roman" w:eastAsia="方正小标宋简体" w:cs="Times New Roman"/>
          <w:sz w:val="44"/>
          <w:szCs w:val="44"/>
          <w:lang w:val="en-US" w:eastAsia="zh-CN"/>
        </w:rPr>
        <w:t>拌合</w:t>
      </w:r>
      <w:r>
        <w:rPr>
          <w:rFonts w:hint="eastAsia" w:ascii="Times New Roman" w:hAnsi="Times New Roman" w:eastAsia="方正小标宋简体" w:cs="Times New Roman"/>
          <w:sz w:val="44"/>
          <w:szCs w:val="44"/>
          <w:lang w:eastAsia="zh-CN"/>
        </w:rPr>
        <w:t>站项目</w:t>
      </w:r>
      <w:r>
        <w:rPr>
          <w:rFonts w:hint="eastAsia" w:ascii="Times New Roman" w:hAnsi="Times New Roman" w:eastAsia="方正小标宋简体" w:cs="Times New Roman"/>
          <w:sz w:val="44"/>
          <w:szCs w:val="44"/>
          <w:lang w:val="en-US" w:eastAsia="zh-CN"/>
        </w:rPr>
        <w:t>建设项目</w:t>
      </w:r>
      <w:r>
        <w:rPr>
          <w:rFonts w:ascii="Times New Roman" w:hAnsi="Times New Roman" w:eastAsia="方正小标宋简体" w:cs="Times New Roman"/>
          <w:sz w:val="44"/>
          <w:szCs w:val="44"/>
        </w:rPr>
        <w:t>环境影响报告表</w:t>
      </w:r>
      <w:r>
        <w:rPr>
          <w:rFonts w:ascii="Times New Roman" w:hAnsi="Times New Roman" w:eastAsia="方正小标宋简体"/>
          <w:sz w:val="44"/>
          <w:szCs w:val="44"/>
        </w:rPr>
        <w:t>的批复</w:t>
      </w:r>
    </w:p>
    <w:p w14:paraId="65BECAB5">
      <w:pPr>
        <w:spacing w:line="560" w:lineRule="exact"/>
        <w:jc w:val="center"/>
        <w:rPr>
          <w:rFonts w:ascii="Times New Roman" w:hAnsi="Times New Roman" w:eastAsia="方正小标宋简体"/>
          <w:sz w:val="44"/>
          <w:szCs w:val="44"/>
        </w:rPr>
      </w:pPr>
    </w:p>
    <w:p w14:paraId="5EFC5966">
      <w:pPr>
        <w:keepNext w:val="0"/>
        <w:keepLines w:val="0"/>
        <w:pageBreakBefore w:val="0"/>
        <w:widowControl w:val="0"/>
        <w:kinsoku/>
        <w:wordWrap/>
        <w:overflowPunct/>
        <w:topLinePunct w:val="0"/>
        <w:bidi w:val="0"/>
        <w:spacing w:line="560" w:lineRule="exact"/>
        <w:textAlignment w:val="auto"/>
        <w:rPr>
          <w:rFonts w:ascii="Times New Roman" w:hAnsi="Times New Roman" w:eastAsia="仿宋"/>
          <w:sz w:val="32"/>
          <w:szCs w:val="32"/>
        </w:rPr>
      </w:pPr>
      <w:r>
        <w:rPr>
          <w:rFonts w:hint="eastAsia" w:ascii="Times New Roman" w:hAnsi="Times New Roman" w:eastAsia="仿宋"/>
          <w:sz w:val="32"/>
          <w:szCs w:val="32"/>
          <w:lang w:eastAsia="zh-CN"/>
        </w:rPr>
        <w:t>汤旺县机制沙石场（个体工商户）</w:t>
      </w:r>
      <w:r>
        <w:rPr>
          <w:rFonts w:ascii="Times New Roman" w:hAnsi="Times New Roman" w:eastAsia="仿宋"/>
          <w:sz w:val="32"/>
          <w:szCs w:val="32"/>
        </w:rPr>
        <w:t>：</w:t>
      </w:r>
    </w:p>
    <w:p w14:paraId="3A6722A9">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你单位报送的《</w:t>
      </w:r>
      <w:r>
        <w:rPr>
          <w:rFonts w:hint="eastAsia" w:ascii="Times New Roman" w:hAnsi="Times New Roman" w:eastAsia="仿宋" w:cs="Times New Roman"/>
          <w:sz w:val="32"/>
          <w:szCs w:val="32"/>
          <w:lang w:eastAsia="zh-CN"/>
        </w:rPr>
        <w:t>乌伊岭松江源湿地至茅兰沟景区的旅游公路（富强屯—乌伊岭段）混凝土拌合站项目</w:t>
      </w:r>
      <w:r>
        <w:rPr>
          <w:rFonts w:ascii="Times New Roman" w:hAnsi="Times New Roman" w:eastAsia="仿宋"/>
          <w:sz w:val="32"/>
          <w:szCs w:val="32"/>
        </w:rPr>
        <w:t>环境影响报告表》（以下简称《报告表》）收悉。经研究，批复如下：</w:t>
      </w:r>
    </w:p>
    <w:p w14:paraId="7BE3117F">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
          <w:b/>
          <w:bCs/>
          <w:sz w:val="32"/>
          <w:szCs w:val="32"/>
        </w:rPr>
      </w:pPr>
      <w:r>
        <w:rPr>
          <w:rFonts w:ascii="Times New Roman" w:hAnsi="Times New Roman" w:eastAsia="仿宋"/>
          <w:b/>
          <w:bCs/>
          <w:sz w:val="32"/>
          <w:szCs w:val="32"/>
        </w:rPr>
        <w:t>一、项目基本情况</w:t>
      </w:r>
    </w:p>
    <w:p w14:paraId="47913608">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 w:cs="Times New Roman"/>
          <w:sz w:val="32"/>
          <w:szCs w:val="32"/>
          <w:lang w:val="en-US" w:eastAsia="zh-CN"/>
        </w:rPr>
      </w:pPr>
      <w:bookmarkStart w:id="0" w:name="_Hlk113032400"/>
      <w:r>
        <w:rPr>
          <w:rFonts w:hint="eastAsia" w:ascii="Times New Roman" w:hAnsi="Times New Roman" w:eastAsia="仿宋" w:cs="Times New Roman"/>
          <w:sz w:val="32"/>
          <w:szCs w:val="32"/>
          <w:lang w:eastAsia="zh-CN"/>
        </w:rPr>
        <w:t>本项目位于</w:t>
      </w:r>
      <w:r>
        <w:rPr>
          <w:rFonts w:hint="default" w:ascii="Times New Roman" w:hAnsi="Times New Roman" w:eastAsia="仿宋" w:cs="Times New Roman"/>
          <w:sz w:val="32"/>
          <w:szCs w:val="32"/>
          <w:lang w:eastAsia="zh-CN"/>
        </w:rPr>
        <w:t>黑龙江省汤旺县乌伊岭镇新丰街</w:t>
      </w:r>
      <w:r>
        <w:rPr>
          <w:rFonts w:hint="eastAsia" w:ascii="Times New Roman" w:hAnsi="Times New Roman" w:eastAsia="仿宋" w:cs="Times New Roman"/>
          <w:sz w:val="32"/>
          <w:szCs w:val="32"/>
          <w:lang w:eastAsia="zh-CN"/>
        </w:rPr>
        <w:t>，</w:t>
      </w:r>
      <w:bookmarkEnd w:id="0"/>
      <w:r>
        <w:rPr>
          <w:rFonts w:hint="eastAsia" w:ascii="Times New Roman" w:hAnsi="Times New Roman" w:eastAsia="仿宋" w:cs="Times New Roman"/>
          <w:sz w:val="32"/>
          <w:szCs w:val="32"/>
          <w:lang w:val="en-US" w:eastAsia="zh-CN"/>
        </w:rPr>
        <w:t>本项目</w:t>
      </w:r>
      <w:r>
        <w:rPr>
          <w:rFonts w:hint="default" w:ascii="Times New Roman" w:hAnsi="Times New Roman" w:eastAsia="仿宋" w:cs="Times New Roman"/>
          <w:sz w:val="32"/>
          <w:szCs w:val="32"/>
          <w:lang w:val="en-US" w:eastAsia="zh-CN"/>
        </w:rPr>
        <w:t>建设一条180型混凝土生产线，并配套建设相关设施。项目占地面积17500m</w:t>
      </w:r>
      <w:r>
        <w:rPr>
          <w:rFonts w:hint="default" w:ascii="Times New Roman" w:hAnsi="Times New Roman" w:eastAsia="仿宋" w:cs="Times New Roman"/>
          <w:sz w:val="32"/>
          <w:szCs w:val="32"/>
          <w:vertAlign w:val="superscript"/>
          <w:lang w:val="en-US" w:eastAsia="zh-CN"/>
        </w:rPr>
        <w:t>2</w:t>
      </w:r>
      <w:r>
        <w:rPr>
          <w:rFonts w:hint="default" w:ascii="Times New Roman" w:hAnsi="Times New Roman" w:eastAsia="仿宋" w:cs="Times New Roman"/>
          <w:sz w:val="32"/>
          <w:szCs w:val="32"/>
          <w:lang w:val="en-US" w:eastAsia="zh-CN"/>
        </w:rPr>
        <w:t>，年产</w:t>
      </w:r>
      <w:r>
        <w:rPr>
          <w:rFonts w:hint="eastAsia"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lang w:val="en-US" w:eastAsia="zh-CN"/>
        </w:rPr>
        <w:t>000吨混凝土。</w:t>
      </w:r>
      <w:r>
        <w:rPr>
          <w:rFonts w:hint="eastAsia" w:ascii="Times New Roman" w:hAnsi="Times New Roman" w:eastAsia="仿宋" w:cs="Times New Roman"/>
          <w:sz w:val="32"/>
          <w:szCs w:val="32"/>
          <w:lang w:val="en-US" w:eastAsia="zh-CN"/>
        </w:rPr>
        <w:t>项目总投资为45万元，其中环保投资为8万元，环保投资占比为17.78%。</w:t>
      </w:r>
    </w:p>
    <w:p w14:paraId="74AE4F80">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
          <w:sz w:val="32"/>
          <w:szCs w:val="32"/>
        </w:rPr>
      </w:pPr>
      <w:r>
        <w:rPr>
          <w:rFonts w:ascii="Times New Roman" w:hAnsi="Times New Roman" w:eastAsia="仿宋"/>
          <w:b/>
          <w:bCs/>
          <w:sz w:val="32"/>
          <w:szCs w:val="32"/>
        </w:rPr>
        <w:t>二、环境保护措施落实和管理</w:t>
      </w:r>
      <w:r>
        <w:rPr>
          <w:rFonts w:ascii="Times New Roman" w:hAnsi="Times New Roman" w:eastAsia="仿宋"/>
          <w:sz w:val="32"/>
          <w:szCs w:val="32"/>
        </w:rPr>
        <w:t>　</w:t>
      </w:r>
    </w:p>
    <w:p w14:paraId="4B0A719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（一）施工期间管理</w:t>
      </w:r>
    </w:p>
    <w:p w14:paraId="12F64BD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1、地表水环境保护措施</w:t>
      </w:r>
    </w:p>
    <w:p w14:paraId="4B996E6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施工人员生活污水</w:t>
      </w:r>
      <w:r>
        <w:rPr>
          <w:rFonts w:hint="eastAsia" w:ascii="仿宋" w:hAnsi="仿宋" w:eastAsia="仿宋" w:cs="仿宋"/>
          <w:color w:val="auto"/>
          <w:sz w:val="32"/>
          <w:szCs w:val="32"/>
          <w:highlight w:val="none"/>
          <w:lang w:val="en-US" w:eastAsia="zh-CN"/>
        </w:rPr>
        <w:t>排入</w:t>
      </w:r>
      <w:r>
        <w:rPr>
          <w:rFonts w:hint="eastAsia" w:ascii="仿宋" w:hAnsi="仿宋" w:eastAsia="仿宋" w:cs="仿宋"/>
          <w:color w:val="auto"/>
          <w:sz w:val="32"/>
          <w:szCs w:val="32"/>
          <w:highlight w:val="none"/>
        </w:rPr>
        <w:t>防渗</w:t>
      </w:r>
      <w:r>
        <w:rPr>
          <w:rFonts w:hint="eastAsia" w:ascii="仿宋" w:hAnsi="仿宋" w:eastAsia="仿宋" w:cs="仿宋"/>
          <w:color w:val="auto"/>
          <w:sz w:val="32"/>
          <w:szCs w:val="32"/>
          <w:highlight w:val="none"/>
          <w:lang w:val="en-US" w:eastAsia="zh-CN"/>
        </w:rPr>
        <w:t>旱厕</w:t>
      </w:r>
      <w:r>
        <w:rPr>
          <w:rFonts w:hint="eastAsia" w:ascii="仿宋" w:hAnsi="仿宋" w:eastAsia="仿宋" w:cs="仿宋"/>
          <w:color w:val="auto"/>
          <w:sz w:val="32"/>
          <w:szCs w:val="32"/>
          <w:highlight w:val="none"/>
        </w:rPr>
        <w:t>，定期清淘，外运堆肥。施工作业产生的废水沉淀后用于场地内洒水抑尘。</w:t>
      </w:r>
    </w:p>
    <w:p w14:paraId="1397FB5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2、环境空气保护措施</w:t>
      </w:r>
    </w:p>
    <w:p w14:paraId="7618CE4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设置设备和材料的堆放点，建筑材料设立临时仓库</w:t>
      </w:r>
      <w:r>
        <w:rPr>
          <w:rFonts w:hint="eastAsia" w:ascii="仿宋" w:hAnsi="仿宋" w:eastAsia="仿宋" w:cs="仿宋"/>
          <w:color w:val="auto"/>
          <w:sz w:val="32"/>
          <w:szCs w:val="32"/>
          <w:highlight w:val="none"/>
          <w:lang w:eastAsia="zh-CN"/>
        </w:rPr>
        <w:t>，运输车辆加盖篷布</w:t>
      </w:r>
      <w:r>
        <w:rPr>
          <w:rFonts w:hint="eastAsia" w:ascii="仿宋" w:hAnsi="仿宋" w:eastAsia="仿宋" w:cs="仿宋"/>
          <w:color w:val="auto"/>
          <w:sz w:val="32"/>
          <w:szCs w:val="32"/>
          <w:highlight w:val="none"/>
        </w:rPr>
        <w:t>；封闭施工场地，设置施工</w:t>
      </w:r>
      <w:r>
        <w:rPr>
          <w:rFonts w:hint="eastAsia" w:ascii="仿宋" w:hAnsi="仿宋" w:eastAsia="仿宋" w:cs="仿宋"/>
          <w:color w:val="auto"/>
          <w:sz w:val="32"/>
          <w:szCs w:val="32"/>
          <w:highlight w:val="none"/>
          <w:lang w:eastAsia="zh-CN"/>
        </w:rPr>
        <w:t>场地</w:t>
      </w:r>
      <w:r>
        <w:rPr>
          <w:rFonts w:hint="eastAsia" w:ascii="仿宋" w:hAnsi="仿宋" w:eastAsia="仿宋" w:cs="仿宋"/>
          <w:color w:val="auto"/>
          <w:sz w:val="32"/>
          <w:szCs w:val="32"/>
          <w:highlight w:val="none"/>
        </w:rPr>
        <w:t>边界围挡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物料应当采取相应的覆盖、喷淋等防风抑尘措施；施工现场定期喷洒，保证地面湿润，不起尘；建筑垃圾在48小时内未能清运的，应当在施工</w:t>
      </w:r>
      <w:r>
        <w:rPr>
          <w:rFonts w:hint="eastAsia" w:ascii="仿宋" w:hAnsi="仿宋" w:eastAsia="仿宋" w:cs="仿宋"/>
          <w:color w:val="auto"/>
          <w:sz w:val="32"/>
          <w:szCs w:val="32"/>
          <w:highlight w:val="none"/>
          <w:lang w:eastAsia="zh-CN"/>
        </w:rPr>
        <w:t>场地</w:t>
      </w:r>
      <w:r>
        <w:rPr>
          <w:rFonts w:hint="eastAsia" w:ascii="仿宋" w:hAnsi="仿宋" w:eastAsia="仿宋" w:cs="仿宋"/>
          <w:color w:val="auto"/>
          <w:sz w:val="32"/>
          <w:szCs w:val="32"/>
          <w:highlight w:val="none"/>
        </w:rPr>
        <w:t>内设置临时堆放场并采取围挡、遮盖等防尘措施。</w:t>
      </w:r>
    </w:p>
    <w:p w14:paraId="7E2AA62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3、噪声环境保护措施</w:t>
      </w:r>
    </w:p>
    <w:p w14:paraId="6C1DD703">
      <w:pPr>
        <w:pStyle w:val="7"/>
        <w:keepNext w:val="0"/>
        <w:keepLines w:val="0"/>
        <w:pageBreakBefore w:val="0"/>
        <w:widowControl w:val="0"/>
        <w:kinsoku/>
        <w:wordWrap/>
        <w:overflowPunct/>
        <w:topLinePunct w:val="0"/>
        <w:bidi w:val="0"/>
        <w:spacing w:after="0" w:line="560" w:lineRule="exact"/>
        <w:ind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合理布局施工现场，施工过程中避免在同一地点安排大量动力机械设备施工，以减缓局部累积声级过高风险；各高噪声机械置于地块较中间位置作业，尽量远离场界；合理安排施工时间，禁止夜间（22:00~6:00）施工，施工单位应征求、听取周围群众的意见，对施工中可能出现的扰民现象及时予以通报，并接受公众监督；施工时采用降噪作业方式，对动力机械设备进行定期的维修、养护，避免设备因松动部件的振动或消声器的损坏而增加其工作时的声压级；设备用完后或不用时应立即关闭；加强施工车辆管理，运输车辆尽量采用较低声级的喇叭，并在环境敏感点限制车辆鸣笛。</w:t>
      </w:r>
    </w:p>
    <w:p w14:paraId="20A445B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4、固体废物处置措施</w:t>
      </w:r>
    </w:p>
    <w:p w14:paraId="2637DA9F">
      <w:pPr>
        <w:pStyle w:val="7"/>
        <w:keepNext w:val="0"/>
        <w:keepLines w:val="0"/>
        <w:pageBreakBefore w:val="0"/>
        <w:widowControl w:val="0"/>
        <w:kinsoku/>
        <w:wordWrap/>
        <w:overflowPunct/>
        <w:topLinePunct w:val="0"/>
        <w:bidi w:val="0"/>
        <w:spacing w:after="0" w:line="560" w:lineRule="exact"/>
        <w:ind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建筑垃圾拉运至市政部门指定地点，生活垃圾由环卫部门统一处置，避免随意堆放。</w:t>
      </w:r>
    </w:p>
    <w:p w14:paraId="228E0BE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（二）运营期间管理</w:t>
      </w:r>
    </w:p>
    <w:p w14:paraId="3682FFD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1、大气环境保护措施</w:t>
      </w:r>
    </w:p>
    <w:p w14:paraId="7711CE4B">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 w:hAnsi="仿宋" w:eastAsia="仿宋" w:cs="仿宋"/>
          <w:bCs/>
          <w:color w:val="auto"/>
          <w:sz w:val="32"/>
          <w:szCs w:val="32"/>
          <w:highlight w:val="none"/>
          <w:lang w:val="en-US"/>
        </w:rPr>
      </w:pPr>
      <w:r>
        <w:rPr>
          <w:rFonts w:hint="eastAsia" w:ascii="仿宋" w:hAnsi="仿宋" w:eastAsia="仿宋" w:cs="仿宋"/>
          <w:bCs/>
          <w:color w:val="auto"/>
          <w:sz w:val="32"/>
          <w:szCs w:val="32"/>
          <w:highlight w:val="none"/>
        </w:rPr>
        <w:t>堆场设置围挡，采取苫布遮盖措施，在装卸处喷淋等防尘设施</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在原料、成品装卸处采取洒水降尘等措施。运输过程中要控制汽车行驶速度，运输车辆采用苫布苫盖，同时采取洒水抑尘的措施，在各水泥筒仓、矿粉筒仓顶部均设置仓顶式脉冲式布袋除尘器，经仓顶式脉冲式布袋除尘器（处理效率为99%）处理无组织排放，厂界颗粒物废气执行《水泥工业大气污染物排放标准》（GB4915-2013）（含2025年修改单）表3大气污染物无组织排放限值要求。</w:t>
      </w:r>
      <w:r>
        <w:rPr>
          <w:rFonts w:hint="eastAsia" w:ascii="仿宋" w:hAnsi="仿宋" w:eastAsia="仿宋" w:cs="仿宋"/>
          <w:bCs/>
          <w:color w:val="auto"/>
          <w:sz w:val="32"/>
          <w:szCs w:val="32"/>
          <w:highlight w:val="none"/>
          <w:lang w:eastAsia="zh-CN"/>
        </w:rPr>
        <w:t>搅拌过程原辅料经密闭输料管路输送至搅拌机搅拌，在搅拌</w:t>
      </w:r>
      <w:r>
        <w:rPr>
          <w:rFonts w:hint="eastAsia" w:ascii="仿宋" w:hAnsi="仿宋" w:eastAsia="仿宋" w:cs="仿宋"/>
          <w:bCs/>
          <w:color w:val="auto"/>
          <w:sz w:val="32"/>
          <w:szCs w:val="32"/>
          <w:highlight w:val="none"/>
          <w:lang w:val="en-US" w:eastAsia="zh-CN"/>
        </w:rPr>
        <w:t>机</w:t>
      </w:r>
      <w:r>
        <w:rPr>
          <w:rFonts w:hint="eastAsia" w:ascii="仿宋" w:hAnsi="仿宋" w:eastAsia="仿宋" w:cs="仿宋"/>
          <w:bCs/>
          <w:color w:val="auto"/>
          <w:sz w:val="32"/>
          <w:szCs w:val="32"/>
          <w:highlight w:val="none"/>
          <w:lang w:eastAsia="zh-CN"/>
        </w:rPr>
        <w:t>上方设置1个布袋除尘器，经布袋除尘器处理后经一根15m高排气筒排放，</w:t>
      </w:r>
      <w:r>
        <w:rPr>
          <w:rFonts w:hint="eastAsia" w:ascii="仿宋" w:hAnsi="仿宋" w:eastAsia="仿宋" w:cs="仿宋"/>
          <w:bCs/>
          <w:color w:val="auto"/>
          <w:sz w:val="32"/>
          <w:szCs w:val="32"/>
          <w:highlight w:val="none"/>
          <w:lang w:val="en-US" w:eastAsia="zh-CN"/>
        </w:rPr>
        <w:t>有组织废气执行《水泥工业大气污染物排放标准》（GB4915-2013）（含2025年修改单）表1标准要求。</w:t>
      </w:r>
    </w:p>
    <w:p w14:paraId="1BED6B3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2、地表水环境保护措施</w:t>
      </w:r>
    </w:p>
    <w:p w14:paraId="0D76D3B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运营期</w:t>
      </w:r>
      <w:r>
        <w:rPr>
          <w:rFonts w:hint="eastAsia" w:ascii="仿宋" w:hAnsi="仿宋" w:eastAsia="仿宋" w:cs="仿宋"/>
          <w:color w:val="auto"/>
          <w:sz w:val="32"/>
          <w:szCs w:val="32"/>
          <w:highlight w:val="none"/>
        </w:rPr>
        <w:t>生活污水</w:t>
      </w:r>
      <w:r>
        <w:rPr>
          <w:rFonts w:hint="eastAsia" w:ascii="仿宋" w:hAnsi="仿宋" w:eastAsia="仿宋" w:cs="仿宋"/>
          <w:color w:val="auto"/>
          <w:sz w:val="32"/>
          <w:szCs w:val="32"/>
          <w:highlight w:val="none"/>
          <w:lang w:val="en-US" w:eastAsia="zh-CN"/>
        </w:rPr>
        <w:t>排入</w:t>
      </w:r>
      <w:r>
        <w:rPr>
          <w:rFonts w:hint="eastAsia" w:ascii="仿宋" w:hAnsi="仿宋" w:eastAsia="仿宋" w:cs="仿宋"/>
          <w:color w:val="auto"/>
          <w:sz w:val="32"/>
          <w:szCs w:val="32"/>
          <w:highlight w:val="none"/>
        </w:rPr>
        <w:t>防渗</w:t>
      </w:r>
      <w:r>
        <w:rPr>
          <w:rFonts w:hint="eastAsia" w:ascii="仿宋" w:hAnsi="仿宋" w:eastAsia="仿宋" w:cs="仿宋"/>
          <w:color w:val="auto"/>
          <w:sz w:val="32"/>
          <w:szCs w:val="32"/>
          <w:highlight w:val="none"/>
          <w:lang w:val="en-US" w:eastAsia="zh-CN"/>
        </w:rPr>
        <w:t>旱厕</w:t>
      </w:r>
      <w:r>
        <w:rPr>
          <w:rFonts w:hint="eastAsia" w:ascii="仿宋" w:hAnsi="仿宋" w:eastAsia="仿宋" w:cs="仿宋"/>
          <w:color w:val="auto"/>
          <w:sz w:val="32"/>
          <w:szCs w:val="32"/>
          <w:highlight w:val="none"/>
        </w:rPr>
        <w:t>，定期清淘，外运堆肥。</w:t>
      </w:r>
      <w:r>
        <w:rPr>
          <w:rFonts w:hint="eastAsia" w:ascii="仿宋" w:hAnsi="仿宋" w:eastAsia="仿宋" w:cs="仿宋"/>
          <w:color w:val="auto"/>
          <w:sz w:val="32"/>
          <w:szCs w:val="32"/>
          <w:highlight w:val="none"/>
          <w:lang w:val="en-US" w:eastAsia="zh-CN"/>
        </w:rPr>
        <w:t>生产</w:t>
      </w:r>
      <w:r>
        <w:rPr>
          <w:rFonts w:hint="eastAsia" w:ascii="仿宋" w:hAnsi="仿宋" w:eastAsia="仿宋" w:cs="仿宋"/>
          <w:color w:val="auto"/>
          <w:sz w:val="32"/>
          <w:szCs w:val="32"/>
          <w:highlight w:val="none"/>
        </w:rPr>
        <w:t>产生的废水沉淀后</w:t>
      </w:r>
      <w:r>
        <w:rPr>
          <w:rFonts w:hint="eastAsia" w:ascii="仿宋" w:hAnsi="仿宋" w:eastAsia="仿宋" w:cs="仿宋"/>
          <w:color w:val="auto"/>
          <w:sz w:val="32"/>
          <w:szCs w:val="32"/>
          <w:highlight w:val="none"/>
          <w:lang w:val="en-US" w:eastAsia="zh-CN"/>
        </w:rPr>
        <w:t>回用于生产，废水不外排</w:t>
      </w:r>
      <w:r>
        <w:rPr>
          <w:rFonts w:hint="eastAsia" w:ascii="仿宋" w:hAnsi="仿宋" w:eastAsia="仿宋" w:cs="仿宋"/>
          <w:bCs/>
          <w:color w:val="auto"/>
          <w:sz w:val="32"/>
          <w:szCs w:val="32"/>
          <w:highlight w:val="none"/>
        </w:rPr>
        <w:t>。</w:t>
      </w:r>
    </w:p>
    <w:p w14:paraId="292DA4D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3、声环境保护措施</w:t>
      </w:r>
    </w:p>
    <w:p w14:paraId="0C28A7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选用低噪声设备，合理布局，减少噪声对外环境的影响。</w:t>
      </w:r>
      <w:r>
        <w:rPr>
          <w:rFonts w:hint="eastAsia" w:ascii="仿宋" w:hAnsi="仿宋" w:eastAsia="仿宋" w:cs="仿宋"/>
          <w:bCs/>
          <w:color w:val="auto"/>
          <w:sz w:val="32"/>
          <w:szCs w:val="32"/>
          <w:highlight w:val="none"/>
          <w:lang w:val="en-US" w:eastAsia="zh-CN"/>
        </w:rPr>
        <w:t>运营期厂界噪声执行《工业企业厂界环境噪声排放标准》（GB12348-2008）2类标准。</w:t>
      </w:r>
    </w:p>
    <w:p w14:paraId="1F4397D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4、固体废物处置措施</w:t>
      </w:r>
    </w:p>
    <w:p w14:paraId="17A316AD">
      <w:pPr>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运营期</w:t>
      </w:r>
      <w:r>
        <w:rPr>
          <w:rFonts w:hint="eastAsia" w:ascii="仿宋" w:hAnsi="仿宋" w:eastAsia="仿宋" w:cs="仿宋"/>
          <w:color w:val="auto"/>
          <w:sz w:val="32"/>
          <w:szCs w:val="32"/>
          <w:highlight w:val="none"/>
        </w:rPr>
        <w:t>废布袋由厂家回收处理；除尘器收集的粉尘集中收集后</w:t>
      </w:r>
      <w:r>
        <w:rPr>
          <w:rFonts w:hint="eastAsia" w:ascii="仿宋" w:hAnsi="仿宋" w:eastAsia="仿宋" w:cs="仿宋"/>
          <w:color w:val="auto"/>
          <w:sz w:val="32"/>
          <w:szCs w:val="32"/>
          <w:highlight w:val="none"/>
          <w:lang w:val="en-US" w:eastAsia="zh-CN"/>
        </w:rPr>
        <w:t>回用于生产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沉淀池</w:t>
      </w:r>
      <w:r>
        <w:rPr>
          <w:rFonts w:hint="eastAsia" w:ascii="仿宋" w:hAnsi="仿宋" w:eastAsia="仿宋" w:cs="仿宋"/>
          <w:color w:val="auto"/>
          <w:sz w:val="32"/>
          <w:szCs w:val="32"/>
          <w:highlight w:val="none"/>
          <w:lang w:val="en-US" w:eastAsia="zh-CN"/>
        </w:rPr>
        <w:t>沉渣回用于生产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实验产生的废混凝土试块回用于生产；</w:t>
      </w:r>
      <w:r>
        <w:rPr>
          <w:rFonts w:hint="eastAsia" w:ascii="仿宋" w:hAnsi="仿宋" w:eastAsia="仿宋" w:cs="仿宋"/>
          <w:color w:val="auto"/>
          <w:sz w:val="32"/>
          <w:szCs w:val="32"/>
          <w:highlight w:val="none"/>
        </w:rPr>
        <w:t>生活垃圾由环卫部门处置</w:t>
      </w:r>
      <w:r>
        <w:rPr>
          <w:rFonts w:hint="eastAsia" w:ascii="仿宋" w:hAnsi="仿宋" w:eastAsia="仿宋" w:cs="仿宋"/>
          <w:color w:val="auto"/>
          <w:sz w:val="32"/>
          <w:szCs w:val="32"/>
          <w:highlight w:val="none"/>
          <w:lang w:eastAsia="zh-CN"/>
        </w:rPr>
        <w:t>。</w:t>
      </w:r>
    </w:p>
    <w:p w14:paraId="2861E64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（三）监测方案</w:t>
      </w:r>
    </w:p>
    <w:p w14:paraId="6ED2FCC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严格按照环境影响评价中环境监测计划要求的监测类别、监测点位、监测因子、监测频次和执行标准对排放的污染物进行监测。</w:t>
      </w:r>
    </w:p>
    <w:p w14:paraId="14144819">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
          <w:b/>
          <w:bCs/>
          <w:sz w:val="32"/>
          <w:szCs w:val="32"/>
        </w:rPr>
      </w:pPr>
      <w:r>
        <w:rPr>
          <w:rFonts w:ascii="Times New Roman" w:hAnsi="Times New Roman" w:eastAsia="仿宋"/>
          <w:b/>
          <w:bCs/>
          <w:sz w:val="32"/>
          <w:szCs w:val="32"/>
        </w:rPr>
        <w:t>三、环境监管要求</w:t>
      </w:r>
    </w:p>
    <w:p w14:paraId="65D6AF35">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建设单位要严格落实报告表提出的各项环保措施，由</w:t>
      </w:r>
      <w:r>
        <w:rPr>
          <w:rFonts w:hint="eastAsia" w:ascii="Times New Roman" w:hAnsi="Times New Roman" w:eastAsia="仿宋"/>
          <w:sz w:val="32"/>
          <w:szCs w:val="32"/>
          <w:lang w:val="en-US" w:eastAsia="zh-CN"/>
        </w:rPr>
        <w:t>汤旺</w:t>
      </w:r>
      <w:r>
        <w:rPr>
          <w:rFonts w:ascii="Times New Roman" w:hAnsi="Times New Roman" w:eastAsia="仿宋"/>
          <w:sz w:val="32"/>
          <w:szCs w:val="32"/>
        </w:rPr>
        <w:t>生态环境局对该项目的环境保护进行全程严格环境监督管理，确保该项目的环境保护措施全面落实。建成后，建设单位应当按照国务院环境保护行政主管部门规定的标准和程序，对配套建设的环境保护设施进行验收，编制验收报告并依法向社会公开验收报告，项目方可正式投入使用。</w:t>
      </w:r>
    </w:p>
    <w:p w14:paraId="1D516047">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报告表》经批准后，项目的性质、规模、地点或者防治污染的措施发生重大变动的，应当重新报批该项目的环境影响报告表。自环境影响报告表批复文件批准之日起，如超过5年方决定开工建设的，环境影响报告表应当重新审核。</w:t>
      </w:r>
    </w:p>
    <w:p w14:paraId="486EF85F">
      <w:pPr>
        <w:keepNext w:val="0"/>
        <w:keepLines w:val="0"/>
        <w:pageBreakBefore w:val="0"/>
        <w:widowControl w:val="0"/>
        <w:kinsoku/>
        <w:wordWrap/>
        <w:overflowPunct/>
        <w:topLinePunct w:val="0"/>
        <w:bidi w:val="0"/>
        <w:spacing w:line="560" w:lineRule="exact"/>
        <w:ind w:firstLine="640" w:firstLineChars="200"/>
        <w:textAlignment w:val="auto"/>
      </w:pPr>
      <w:r>
        <w:rPr>
          <w:rFonts w:ascii="Times New Roman" w:hAnsi="Times New Roman" w:eastAsia="仿宋"/>
          <w:sz w:val="32"/>
          <w:szCs w:val="32"/>
        </w:rPr>
        <w:t>本批复仅说明该项目应符合的环境保护相关要求，项目建设单位在项目开工建设前应依法取得其他相关部门的合法批件，确保项目的建设实施符合相关法律法规的规定。</w:t>
      </w: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C96D">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B15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TBiMzg0ZWI5ZGQ2ZjllMGVlOTI3MDA5NzdjOWYifQ=="/>
  </w:docVars>
  <w:rsids>
    <w:rsidRoot w:val="2B251EBB"/>
    <w:rsid w:val="1191065F"/>
    <w:rsid w:val="1BF41B2C"/>
    <w:rsid w:val="1C7E63E2"/>
    <w:rsid w:val="2B251EBB"/>
    <w:rsid w:val="2E4A2BFD"/>
    <w:rsid w:val="364843C1"/>
    <w:rsid w:val="3AC96D26"/>
    <w:rsid w:val="3D872C69"/>
    <w:rsid w:val="4536433C"/>
    <w:rsid w:val="51A128EB"/>
    <w:rsid w:val="527E1A13"/>
    <w:rsid w:val="530C7B73"/>
    <w:rsid w:val="5474347B"/>
    <w:rsid w:val="598A2B5E"/>
    <w:rsid w:val="5F68387C"/>
    <w:rsid w:val="62DB5595"/>
    <w:rsid w:val="63213D6B"/>
    <w:rsid w:val="673A46B5"/>
    <w:rsid w:val="680C2AF4"/>
    <w:rsid w:val="74083188"/>
    <w:rsid w:val="7989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11111"/>
    <w:basedOn w:val="1"/>
    <w:next w:val="1"/>
    <w:qFormat/>
    <w:uiPriority w:val="0"/>
    <w:pPr>
      <w:spacing w:line="360" w:lineRule="auto"/>
      <w:ind w:firstLine="200" w:firstLineChars="200"/>
    </w:pPr>
    <w:rPr>
      <w:rFonts w:ascii="宋体" w:hAnsi="宋体" w:cs="宋体"/>
      <w:sz w:val="24"/>
    </w:rPr>
  </w:style>
  <w:style w:type="paragraph" w:styleId="3">
    <w:name w:val="Body Text"/>
    <w:basedOn w:val="1"/>
    <w:next w:val="1"/>
    <w:qFormat/>
    <w:uiPriority w:val="0"/>
    <w:rPr>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paragraph" w:styleId="7">
    <w:name w:val="Body Text First Indent"/>
    <w:basedOn w:val="3"/>
    <w:next w:val="1"/>
    <w:qFormat/>
    <w:uiPriority w:val="0"/>
    <w:pPr>
      <w:spacing w:after="120"/>
      <w:ind w:firstLine="420" w:firstLineChars="100"/>
    </w:pPr>
    <w:rPr>
      <w:sz w:val="21"/>
    </w:rPr>
  </w:style>
  <w:style w:type="character" w:styleId="10">
    <w:name w:val="page number"/>
    <w:qFormat/>
    <w:uiPriority w:val="0"/>
  </w:style>
  <w:style w:type="paragraph" w:customStyle="1" w:styleId="11">
    <w:name w:val="Default"/>
    <w:basedOn w:val="12"/>
    <w:next w:val="1"/>
    <w:autoRedefine/>
    <w:unhideWhenUsed/>
    <w:qFormat/>
    <w:uiPriority w:val="0"/>
    <w:pPr>
      <w:widowControl w:val="0"/>
      <w:autoSpaceDE w:val="0"/>
      <w:autoSpaceDN w:val="0"/>
    </w:pPr>
    <w:rPr>
      <w:rFonts w:hint="eastAsia" w:hAnsi="宋体"/>
      <w:color w:val="000000"/>
    </w:rPr>
  </w:style>
  <w:style w:type="paragraph" w:customStyle="1" w:styleId="12">
    <w:name w:val="纯文本1"/>
    <w:autoRedefine/>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aeef10c7-145b-4c39-a687-0c8daabf535e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12F64BDB</paraID>
      <start>0</start>
      <end>2</end>
      <status>unmodified</status>
      <modifiedWord/>
      <trackRevisions>false</trackRevisions>
    </reviewItem>
    <reviewItem>
      <errorID>74a54042-1cd2-421e-ab46-3906f50e22c0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1397FB5F</paraID>
      <start>0</start>
      <end>2</end>
      <status>unmodified</status>
      <modifiedWord/>
      <trackRevisions>false</trackRevisions>
    </reviewItem>
    <reviewItem>
      <errorID>9d693508-ecbc-480e-9402-e5da1508a1bd</errorID>
      <errorWord>工地</errorWord>
      <group>L1_Word</group>
      <groupName>字词问题</groupName>
      <ability>L2_Typo</ability>
      <abilityName>字词错误</abilityName>
      <candidateList>
        <item>场地</item>
      </candidateList>
      <explain/>
      <paraID>7618CE40</paraID>
      <start>43</start>
      <end>45</end>
      <status>modified</status>
      <modifiedWord>场地</modifiedWord>
      <trackRevisions>false</trackRevisions>
    </reviewItem>
    <reviewItem>
      <errorID>ac8a3664-ddce-4b32-b7f8-7aad1df3647e</errorID>
      <errorWord>工地</errorWord>
      <group>L1_Word</group>
      <groupName>字词问题</groupName>
      <ability>L2_Typo</ability>
      <abilityName>字词错误</abilityName>
      <candidateList>
        <item>场地</item>
      </candidateList>
      <explain/>
      <paraID>7618CE40</paraID>
      <start>113</start>
      <end>115</end>
      <status>modified</status>
      <modifiedWord>场地</modifiedWord>
      <trackRevisions>false</trackRevisions>
    </reviewItem>
    <reviewItem>
      <errorID>b3ba08af-a25c-448d-b89b-2e020d1dd7cf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7E2AA62F</paraID>
      <start>0</start>
      <end>2</end>
      <status>unmodified</status>
      <modifiedWord/>
      <trackRevisions>false</trackRevisions>
    </reviewItem>
    <reviewItem>
      <errorID>991bf0a4-f016-4f03-8dea-dfe736d7ada9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20A445B4</paraID>
      <start>0</start>
      <end>2</end>
      <status>unmodified</status>
      <modifiedWord/>
      <trackRevisions>false</trackRevisions>
    </reviewItem>
    <reviewItem>
      <errorID>6b80b6bf-3d8a-4ac4-a5f4-8e7069a1ed83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3682FFD7</paraID>
      <start>0</start>
      <end>2</end>
      <status>unmodified</status>
      <modifiedWord/>
      <trackRevisions>false</trackRevisions>
    </reviewItem>
    <reviewItem>
      <errorID>15d44ca2-cffb-4409-a003-5217c5d010b1</errorID>
      <errorWord>的颗粒物</errorWord>
      <group>L1_Knowledge</group>
      <groupName>知识性问题</groupName>
      <ability>L2_Term</ability>
      <abilityName>专业术语</abilityName>
      <candidateList>
        <item>细颗粒物</item>
      </candidateList>
      <explain/>
      <paraID>7711CE4B</paraID>
      <start>92</start>
      <end>96</end>
      <status>unmodified</status>
      <modifiedWord/>
      <trackRevisions>false</trackRevisions>
    </reviewItem>
    <reviewItem>
      <errorID>a23a6e31-1f27-438d-b177-69c4e7b646fb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1BED6B37</paraID>
      <start>0</start>
      <end>2</end>
      <status>unmodified</status>
      <modifiedWord/>
      <trackRevisions>false</trackRevisions>
    </reviewItem>
    <reviewItem>
      <errorID>ff7dcc23-13b9-42b0-ad34-e1acd55dc6af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292DA4DA</paraID>
      <start>0</start>
      <end>2</end>
      <status>unmodified</status>
      <modifiedWord/>
      <trackRevisions>false</trackRevisions>
    </reviewItem>
    <reviewItem>
      <errorID>9956d0b4-e805-4ed9-8206-737d3756d817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1F4397DB</paraID>
      <start>0</start>
      <end>2</end>
      <status>unmodified</status>
      <modifiedWord/>
      <trackRevisions>false</trackRevisions>
    </reviewItem>
    <reviewItem>
      <errorID>af857f1f-0f30-47d3-a9b3-fafd4a7ef19a</errorID>
      <errorWord>全</errorWord>
      <group>L1_Word</group>
      <groupName>字词问题</groupName>
      <ability>L2_Typo</ability>
      <abilityName>字词错误</abilityName>
      <candidateList>
        <item>全过</item>
      </candidateList>
      <explain/>
      <paraID>65D6AF35</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a59415a-ee47-4cd5-ba5a-d438218c16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1738</Words>
  <Characters>1817</Characters>
  <Lines>0</Lines>
  <Paragraphs>0</Paragraphs>
  <TotalTime>2</TotalTime>
  <ScaleCrop>false</ScaleCrop>
  <LinksUpToDate>false</LinksUpToDate>
  <CharactersWithSpaces>1850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2024-08-12T07:52:00Z</dcterms:created>
  <dc:creator>唐人街的教堂丶</dc:creator>
  <cp:lastModifiedBy>唐人街的教堂丶</cp:lastModifiedBy>
  <cp:lastPrinted>2025-07-31T01:08:00Z</cp:lastPrinted>
  <dcterms:modified xsi:type="dcterms:W3CDTF">2026-05-08T00:21:54Z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35306EF2E8BC4A1BAD49F75002B12E56_13</vt:lpwstr>
  </property>
  <property fmtid="{D5CDD505-2E9C-101B-9397-08002B2CF9AE}" pid="4" name="KSOTemplateDocerSaveRecord">
    <vt:lpwstr>eyJoZGlkIjoiMmUwZTBiMzg0ZWI5ZGQ2ZjllMGVlOTI3MDA5NzdjOWYiLCJ1c2VySWQiOiIyNjI0MjkwNzUifQ==</vt:lpwstr>
  </property>
</Properties>
</file>